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261" w:rsidRPr="00804261" w:rsidRDefault="00804261" w:rsidP="00804261">
      <w:pPr>
        <w:widowControl/>
        <w:jc w:val="right"/>
        <w:rPr>
          <w:color w:val="auto"/>
          <w:sz w:val="28"/>
          <w:szCs w:val="28"/>
          <w:lang w:eastAsia="zh-CN"/>
        </w:rPr>
      </w:pPr>
      <w:r w:rsidRPr="00804261">
        <w:rPr>
          <w:color w:val="auto"/>
          <w:sz w:val="28"/>
          <w:szCs w:val="28"/>
          <w:lang w:eastAsia="zh-CN"/>
        </w:rPr>
        <w:t>Приложение 6.13.</w:t>
      </w:r>
    </w:p>
    <w:p w:rsidR="00804261" w:rsidRPr="00804261" w:rsidRDefault="00804261" w:rsidP="00804261">
      <w:pPr>
        <w:widowControl/>
        <w:jc w:val="center"/>
        <w:rPr>
          <w:color w:val="auto"/>
          <w:sz w:val="28"/>
          <w:szCs w:val="28"/>
          <w:lang w:eastAsia="zh-CN"/>
        </w:rPr>
      </w:pPr>
    </w:p>
    <w:p w:rsidR="00804261" w:rsidRDefault="00804261" w:rsidP="00804261">
      <w:pPr>
        <w:widowControl/>
        <w:jc w:val="center"/>
        <w:rPr>
          <w:b/>
          <w:color w:val="auto"/>
          <w:sz w:val="28"/>
          <w:szCs w:val="28"/>
          <w:lang w:eastAsia="zh-CN"/>
        </w:rPr>
      </w:pPr>
      <w:r>
        <w:rPr>
          <w:b/>
          <w:color w:val="auto"/>
          <w:sz w:val="28"/>
          <w:szCs w:val="28"/>
          <w:lang w:eastAsia="zh-CN"/>
        </w:rPr>
        <w:t>ПОЛОЖЕНИЕ</w:t>
      </w:r>
    </w:p>
    <w:p w:rsidR="00804261" w:rsidRDefault="00804261" w:rsidP="00804261">
      <w:pPr>
        <w:widowControl/>
        <w:jc w:val="center"/>
        <w:rPr>
          <w:b/>
          <w:color w:val="auto"/>
          <w:sz w:val="28"/>
          <w:szCs w:val="28"/>
          <w:lang w:eastAsia="zh-CN"/>
        </w:rPr>
      </w:pPr>
      <w:r>
        <w:rPr>
          <w:b/>
          <w:color w:val="auto"/>
          <w:sz w:val="28"/>
          <w:szCs w:val="28"/>
          <w:lang w:eastAsia="zh-CN"/>
        </w:rPr>
        <w:t>о выдаче под отчет денежных документов</w:t>
      </w:r>
    </w:p>
    <w:p w:rsidR="00804261" w:rsidRDefault="00804261" w:rsidP="00804261">
      <w:pPr>
        <w:widowControl/>
        <w:jc w:val="center"/>
        <w:rPr>
          <w:b/>
          <w:color w:val="auto"/>
          <w:sz w:val="28"/>
          <w:szCs w:val="28"/>
          <w:lang w:eastAsia="zh-CN"/>
        </w:rPr>
      </w:pPr>
    </w:p>
    <w:p w:rsidR="00804261" w:rsidRDefault="00804261" w:rsidP="00804261">
      <w:pPr>
        <w:keepNext/>
        <w:widowControl/>
        <w:suppressAutoHyphens w:val="0"/>
        <w:jc w:val="both"/>
        <w:outlineLvl w:val="0"/>
        <w:rPr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  <w:lang w:eastAsia="zh-CN"/>
        </w:rPr>
        <w:t>Нормативная база</w:t>
      </w:r>
    </w:p>
    <w:p w:rsidR="00804261" w:rsidRDefault="00804261" w:rsidP="00804261">
      <w:pPr>
        <w:widowControl/>
        <w:suppressAutoHyphens w:val="0"/>
        <w:jc w:val="both"/>
        <w:rPr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  <w:lang w:eastAsia="zh-CN"/>
        </w:rPr>
        <w:t>1. Положение о выдаче под отчет денежных документов устанавливает единый порядок выдачи под отчет денежных документов, составление, представление, проверка и утверждение отчета об их использовании подотчетными лицами. Денежными документами являются маркированные конверты и марки. Разработано с учетом требований следующих нормативно-правовых актов:</w:t>
      </w:r>
    </w:p>
    <w:p w:rsidR="00804261" w:rsidRDefault="00804261" w:rsidP="00804261">
      <w:pPr>
        <w:widowControl/>
        <w:suppressAutoHyphens w:val="0"/>
        <w:jc w:val="both"/>
        <w:rPr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  <w:lang w:eastAsia="zh-CN"/>
        </w:rPr>
        <w:t>1.1.Трудовой кодекс Российской Федерации;</w:t>
      </w:r>
    </w:p>
    <w:p w:rsidR="00804261" w:rsidRDefault="00804261" w:rsidP="00804261">
      <w:pPr>
        <w:widowControl/>
        <w:suppressAutoHyphens w:val="0"/>
        <w:jc w:val="both"/>
        <w:rPr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  <w:lang w:eastAsia="zh-CN"/>
        </w:rPr>
        <w:t>1.2.Налоговый кодекс Российской Федерации;</w:t>
      </w:r>
    </w:p>
    <w:p w:rsidR="00804261" w:rsidRDefault="00804261" w:rsidP="00804261">
      <w:pPr>
        <w:widowControl/>
        <w:suppressAutoHyphens w:val="0"/>
        <w:jc w:val="both"/>
        <w:rPr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  <w:lang w:eastAsia="zh-CN"/>
        </w:rPr>
        <w:t>1.3.Указание Банка России от 11.03.2014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</w:r>
    </w:p>
    <w:p w:rsidR="00804261" w:rsidRDefault="00804261" w:rsidP="00804261">
      <w:pPr>
        <w:widowControl/>
        <w:suppressAutoHyphens w:val="0"/>
        <w:autoSpaceDE w:val="0"/>
        <w:autoSpaceDN w:val="0"/>
        <w:adjustRightInd w:val="0"/>
        <w:jc w:val="both"/>
        <w:rPr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  <w:lang w:eastAsia="zh-CN"/>
        </w:rPr>
        <w:t xml:space="preserve">1.4.Приказ Министерства финансов Российской Федерации от </w:t>
      </w:r>
      <w:proofErr w:type="gramStart"/>
      <w:r>
        <w:rPr>
          <w:color w:val="auto"/>
          <w:sz w:val="28"/>
          <w:szCs w:val="28"/>
          <w:lang w:eastAsia="zh-CN"/>
        </w:rPr>
        <w:t>01.12.2010  №</w:t>
      </w:r>
      <w:proofErr w:type="gramEnd"/>
      <w:r>
        <w:rPr>
          <w:color w:val="auto"/>
          <w:sz w:val="28"/>
          <w:szCs w:val="28"/>
          <w:lang w:eastAsia="zh-CN"/>
        </w:rPr>
        <w:t xml:space="preserve"> 157н «Об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804261" w:rsidRDefault="00804261" w:rsidP="00804261">
      <w:pPr>
        <w:widowControl/>
        <w:suppressAutoHyphens w:val="0"/>
        <w:autoSpaceDE w:val="0"/>
        <w:autoSpaceDN w:val="0"/>
        <w:adjustRightInd w:val="0"/>
        <w:jc w:val="both"/>
        <w:rPr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  <w:lang w:eastAsia="zh-CN"/>
        </w:rPr>
        <w:t xml:space="preserve">1.5.Приказ Министерства финансов Российской Федерации от </w:t>
      </w:r>
      <w:proofErr w:type="gramStart"/>
      <w:r>
        <w:rPr>
          <w:color w:val="auto"/>
          <w:sz w:val="28"/>
          <w:szCs w:val="28"/>
          <w:lang w:eastAsia="zh-CN"/>
        </w:rPr>
        <w:t>30.03.2015  №</w:t>
      </w:r>
      <w:proofErr w:type="gramEnd"/>
      <w:r>
        <w:rPr>
          <w:color w:val="auto"/>
          <w:sz w:val="28"/>
          <w:szCs w:val="28"/>
          <w:lang w:eastAsia="zh-CN"/>
        </w:rPr>
        <w:t xml:space="preserve">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применению».</w:t>
      </w:r>
    </w:p>
    <w:p w:rsidR="00804261" w:rsidRDefault="00804261" w:rsidP="00804261">
      <w:pPr>
        <w:keepNext/>
        <w:widowControl/>
        <w:suppressAutoHyphens w:val="0"/>
        <w:jc w:val="both"/>
        <w:outlineLvl w:val="0"/>
        <w:rPr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  <w:lang w:eastAsia="zh-CN"/>
        </w:rPr>
        <w:t>2.Порядок выдачи денежных документов под отчет</w:t>
      </w:r>
    </w:p>
    <w:p w:rsidR="00804261" w:rsidRDefault="00804261" w:rsidP="00804261">
      <w:pPr>
        <w:widowControl/>
        <w:suppressAutoHyphens w:val="0"/>
        <w:autoSpaceDE w:val="0"/>
        <w:autoSpaceDN w:val="0"/>
        <w:adjustRightInd w:val="0"/>
        <w:jc w:val="both"/>
        <w:rPr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  <w:lang w:eastAsia="zh-CN"/>
        </w:rPr>
        <w:t>2.1.Денежные документы (маркированные конверты, марки) выдаются под отчет работникам учреждения, приведенным в Перечне должностных лиц, имеющих право получать под отчет денежные документы.</w:t>
      </w:r>
    </w:p>
    <w:p w:rsidR="00804261" w:rsidRDefault="00804261" w:rsidP="00804261">
      <w:pPr>
        <w:widowControl/>
        <w:suppressAutoHyphens w:val="0"/>
        <w:autoSpaceDE w:val="0"/>
        <w:autoSpaceDN w:val="0"/>
        <w:adjustRightInd w:val="0"/>
        <w:jc w:val="both"/>
        <w:rPr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  <w:lang w:eastAsia="zh-CN"/>
        </w:rPr>
        <w:t xml:space="preserve">2.2.Выдача под отчет денежных документов производится из кассы учреждения по расходному кассовому ордеру с надписью «фондовый» на основании письменного </w:t>
      </w:r>
      <w:r w:rsidR="008D3B8C">
        <w:rPr>
          <w:color w:val="auto"/>
          <w:sz w:val="28"/>
          <w:szCs w:val="28"/>
          <w:lang w:eastAsia="zh-CN"/>
        </w:rPr>
        <w:t>З</w:t>
      </w:r>
      <w:r>
        <w:rPr>
          <w:color w:val="auto"/>
          <w:sz w:val="28"/>
          <w:szCs w:val="28"/>
          <w:lang w:eastAsia="zh-CN"/>
        </w:rPr>
        <w:t>аявления (Приложение № 1) о выдаче под отчет денежных документов.</w:t>
      </w:r>
    </w:p>
    <w:p w:rsidR="00804261" w:rsidRDefault="00804261" w:rsidP="00804261">
      <w:pPr>
        <w:widowControl/>
        <w:suppressAutoHyphens w:val="0"/>
        <w:autoSpaceDE w:val="0"/>
        <w:autoSpaceDN w:val="0"/>
        <w:adjustRightInd w:val="0"/>
        <w:jc w:val="both"/>
        <w:rPr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  <w:lang w:eastAsia="zh-CN"/>
        </w:rPr>
        <w:t>2.3.Руководитель учреждения в течение двух рабочих дней рассматривает заявление, ставит свою подпись и дату.</w:t>
      </w:r>
    </w:p>
    <w:p w:rsidR="00804261" w:rsidRDefault="00804261" w:rsidP="00804261">
      <w:pPr>
        <w:widowControl/>
        <w:suppressAutoHyphens w:val="0"/>
        <w:autoSpaceDE w:val="0"/>
        <w:autoSpaceDN w:val="0"/>
        <w:adjustRightInd w:val="0"/>
        <w:jc w:val="both"/>
        <w:rPr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  <w:lang w:eastAsia="zh-CN"/>
        </w:rPr>
        <w:t>2.4.Выдача под отчет денежных документов производится при отсутствии за подотчетным лицом задолженности по денежным документам, по которым наступил срок представления Отчета о расходах подотчетного лица (ф. 0504520).</w:t>
      </w:r>
    </w:p>
    <w:p w:rsidR="00804261" w:rsidRDefault="00804261" w:rsidP="00804261">
      <w:pPr>
        <w:widowControl/>
        <w:suppressAutoHyphens w:val="0"/>
        <w:autoSpaceDE w:val="0"/>
        <w:autoSpaceDN w:val="0"/>
        <w:adjustRightInd w:val="0"/>
        <w:jc w:val="both"/>
        <w:rPr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  <w:lang w:eastAsia="zh-CN"/>
        </w:rPr>
        <w:lastRenderedPageBreak/>
        <w:t>2.5. Денежные документы выдаются под отчет на срок 30 календарных</w:t>
      </w:r>
      <w:r>
        <w:rPr>
          <w:color w:val="FF0000"/>
          <w:sz w:val="28"/>
          <w:szCs w:val="28"/>
          <w:lang w:eastAsia="zh-CN"/>
        </w:rPr>
        <w:t xml:space="preserve"> </w:t>
      </w:r>
      <w:r>
        <w:rPr>
          <w:color w:val="auto"/>
          <w:sz w:val="28"/>
          <w:szCs w:val="28"/>
          <w:lang w:eastAsia="zh-CN"/>
        </w:rPr>
        <w:t>дней. Не использованные в срок денежные документы возвращаются в кассу.</w:t>
      </w:r>
    </w:p>
    <w:p w:rsidR="00804261" w:rsidRDefault="00804261" w:rsidP="00804261">
      <w:pPr>
        <w:keepNext/>
        <w:widowControl/>
        <w:suppressAutoHyphens w:val="0"/>
        <w:jc w:val="both"/>
        <w:outlineLvl w:val="0"/>
        <w:rPr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  <w:lang w:eastAsia="zh-CN"/>
        </w:rPr>
        <w:t>3.Составление, представление отчетности подотчетными лицами</w:t>
      </w:r>
    </w:p>
    <w:p w:rsidR="00804261" w:rsidRDefault="00804261" w:rsidP="00804261">
      <w:pPr>
        <w:widowControl/>
        <w:suppressAutoHyphens w:val="0"/>
        <w:autoSpaceDE w:val="0"/>
        <w:autoSpaceDN w:val="0"/>
        <w:adjustRightInd w:val="0"/>
        <w:jc w:val="both"/>
        <w:rPr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  <w:lang w:eastAsia="zh-CN"/>
        </w:rPr>
        <w:t>3.1.Об израсходовании денежных документов подотчетное лицо составляет и представляет в бухгалтерию учреждения Отчет о расходах подотчетного лица (ф. 0504520) с приложением документов, подтверждающих их использование.</w:t>
      </w:r>
    </w:p>
    <w:p w:rsidR="00804261" w:rsidRDefault="00804261" w:rsidP="00804261">
      <w:pPr>
        <w:widowControl/>
        <w:suppressAutoHyphens w:val="0"/>
        <w:autoSpaceDE w:val="0"/>
        <w:autoSpaceDN w:val="0"/>
        <w:adjustRightInd w:val="0"/>
        <w:jc w:val="both"/>
        <w:rPr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  <w:lang w:eastAsia="zh-CN"/>
        </w:rPr>
        <w:t xml:space="preserve">3.2.Документом, подтверждающим использование конвертов с марками и марок, является </w:t>
      </w:r>
      <w:r w:rsidR="00BD3879">
        <w:rPr>
          <w:color w:val="auto"/>
          <w:sz w:val="28"/>
          <w:szCs w:val="28"/>
          <w:lang w:eastAsia="zh-CN"/>
        </w:rPr>
        <w:t>Р</w:t>
      </w:r>
      <w:r>
        <w:rPr>
          <w:color w:val="auto"/>
          <w:sz w:val="28"/>
          <w:szCs w:val="28"/>
          <w:lang w:eastAsia="zh-CN"/>
        </w:rPr>
        <w:t xml:space="preserve">еестр отправленной </w:t>
      </w:r>
      <w:r w:rsidR="00BD3879">
        <w:rPr>
          <w:color w:val="auto"/>
          <w:sz w:val="28"/>
          <w:szCs w:val="28"/>
          <w:lang w:eastAsia="zh-CN"/>
        </w:rPr>
        <w:t xml:space="preserve">заказной </w:t>
      </w:r>
      <w:bookmarkStart w:id="0" w:name="_GoBack"/>
      <w:bookmarkEnd w:id="0"/>
      <w:r>
        <w:rPr>
          <w:color w:val="auto"/>
          <w:sz w:val="28"/>
          <w:szCs w:val="28"/>
          <w:lang w:eastAsia="zh-CN"/>
        </w:rPr>
        <w:t xml:space="preserve">корреспонденции (Приложение № </w:t>
      </w:r>
      <w:r w:rsidR="003D43F6">
        <w:rPr>
          <w:color w:val="auto"/>
          <w:sz w:val="28"/>
          <w:szCs w:val="28"/>
          <w:lang w:eastAsia="zh-CN"/>
        </w:rPr>
        <w:t>2</w:t>
      </w:r>
      <w:r>
        <w:rPr>
          <w:color w:val="auto"/>
          <w:sz w:val="28"/>
          <w:szCs w:val="28"/>
          <w:lang w:eastAsia="zh-CN"/>
        </w:rPr>
        <w:t>). В случае порчи конвертов испорченные конверты также прилагаются к Отчету о расходах подотчетного лица (ф. 0504520).</w:t>
      </w:r>
    </w:p>
    <w:p w:rsidR="00804261" w:rsidRDefault="00804261" w:rsidP="00804261">
      <w:pPr>
        <w:widowControl/>
        <w:suppressAutoHyphens w:val="0"/>
        <w:autoSpaceDE w:val="0"/>
        <w:autoSpaceDN w:val="0"/>
        <w:adjustRightInd w:val="0"/>
        <w:jc w:val="both"/>
        <w:rPr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  <w:lang w:eastAsia="zh-CN"/>
        </w:rPr>
        <w:t>3.3. Отчет о расходах подотчетного лица (ф. 0504520) представляется подотчетным лицом в бухгалтерию учреждения не позднее 3 рабочих дней со дня истечения срока, на который были выданы денежные доку</w:t>
      </w:r>
      <w:r w:rsidR="00AA5494">
        <w:rPr>
          <w:color w:val="auto"/>
          <w:sz w:val="28"/>
          <w:szCs w:val="28"/>
          <w:lang w:eastAsia="zh-CN"/>
        </w:rPr>
        <w:t xml:space="preserve">менты. </w:t>
      </w:r>
      <w:r>
        <w:rPr>
          <w:color w:val="auto"/>
          <w:sz w:val="28"/>
          <w:szCs w:val="28"/>
          <w:lang w:eastAsia="zh-CN"/>
        </w:rPr>
        <w:t xml:space="preserve">3.4.Бухгалтерией учреждения проверяются правильность </w:t>
      </w:r>
      <w:proofErr w:type="gramStart"/>
      <w:r>
        <w:rPr>
          <w:color w:val="auto"/>
          <w:sz w:val="28"/>
          <w:szCs w:val="28"/>
          <w:lang w:eastAsia="zh-CN"/>
        </w:rPr>
        <w:t>оформления</w:t>
      </w:r>
      <w:proofErr w:type="gramEnd"/>
      <w:r>
        <w:rPr>
          <w:color w:val="auto"/>
          <w:sz w:val="28"/>
          <w:szCs w:val="28"/>
          <w:lang w:eastAsia="zh-CN"/>
        </w:rPr>
        <w:t xml:space="preserve"> полученного от подотчетного лица Отчета о расходах подотчетного лица (ф. 0504520), наличие документов, подтверждающих использование денежных документов.</w:t>
      </w:r>
    </w:p>
    <w:p w:rsidR="00804261" w:rsidRDefault="00804261" w:rsidP="00804261">
      <w:pPr>
        <w:widowControl/>
        <w:suppressAutoHyphens w:val="0"/>
        <w:autoSpaceDE w:val="0"/>
        <w:autoSpaceDN w:val="0"/>
        <w:adjustRightInd w:val="0"/>
        <w:jc w:val="both"/>
        <w:rPr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  <w:lang w:eastAsia="zh-CN"/>
        </w:rPr>
        <w:t>3.5.Проверенный бухгалтерией Отчет о расходах подотчетного лица (ф. 0504520) утверждается руководителем учреждения, после чего утвержденный отчет принимается бухгалтерией к учету.</w:t>
      </w:r>
    </w:p>
    <w:p w:rsidR="00804261" w:rsidRDefault="00804261" w:rsidP="00804261">
      <w:pPr>
        <w:widowControl/>
        <w:suppressAutoHyphens w:val="0"/>
        <w:autoSpaceDE w:val="0"/>
        <w:autoSpaceDN w:val="0"/>
        <w:adjustRightInd w:val="0"/>
        <w:jc w:val="both"/>
        <w:rPr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  <w:lang w:eastAsia="zh-CN"/>
        </w:rPr>
        <w:t>3.6. Проверка Отчета о расходах подотчетного лица (ф. 0504520) бухгалтерией и утверждение его руководителем осуществляются в течение трех рабочих дней со дня представления отчета в бухгалтерию.</w:t>
      </w:r>
    </w:p>
    <w:p w:rsidR="00804261" w:rsidRDefault="00804261" w:rsidP="00804261">
      <w:pPr>
        <w:widowControl/>
        <w:suppressAutoHyphens w:val="0"/>
        <w:autoSpaceDE w:val="0"/>
        <w:autoSpaceDN w:val="0"/>
        <w:adjustRightInd w:val="0"/>
        <w:jc w:val="both"/>
        <w:rPr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  <w:lang w:eastAsia="zh-CN"/>
        </w:rPr>
        <w:t>3.7.Остаток неиспользованных денежных документов вносится подотчетным лицом в кассу учреждения по приходному кассовому ордеру с надписью «фондовый» не позднее дня, следующего за днем утверждения руководителем Отчета о расходах подотчетного лица (ф. 0504520).</w:t>
      </w:r>
    </w:p>
    <w:p w:rsidR="00804261" w:rsidRDefault="00804261" w:rsidP="00804261">
      <w:pPr>
        <w:widowControl/>
        <w:suppressAutoHyphens w:val="0"/>
        <w:autoSpaceDE w:val="0"/>
        <w:autoSpaceDN w:val="0"/>
        <w:adjustRightInd w:val="0"/>
        <w:jc w:val="both"/>
      </w:pPr>
      <w:r>
        <w:rPr>
          <w:color w:val="auto"/>
          <w:sz w:val="28"/>
          <w:szCs w:val="28"/>
          <w:lang w:eastAsia="zh-CN"/>
        </w:rPr>
        <w:t>3.</w:t>
      </w:r>
      <w:r w:rsidR="003D43F6">
        <w:rPr>
          <w:color w:val="auto"/>
          <w:sz w:val="28"/>
          <w:szCs w:val="28"/>
          <w:lang w:eastAsia="zh-CN"/>
        </w:rPr>
        <w:t>8</w:t>
      </w:r>
      <w:r>
        <w:rPr>
          <w:color w:val="auto"/>
          <w:sz w:val="28"/>
          <w:szCs w:val="28"/>
          <w:lang w:eastAsia="zh-CN"/>
        </w:rPr>
        <w:t>.В случае увольнения работника, имеющего задолженность по полученным под отчет денежным документам, бухгалтерия обязана принять необходимые меры для взыскания указанных сумм.</w:t>
      </w:r>
    </w:p>
    <w:p w:rsidR="00113E16" w:rsidRDefault="00113E16"/>
    <w:sectPr w:rsidR="00113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1A1"/>
    <w:rsid w:val="00113E16"/>
    <w:rsid w:val="002151A1"/>
    <w:rsid w:val="003D43F6"/>
    <w:rsid w:val="00804261"/>
    <w:rsid w:val="008D3B8C"/>
    <w:rsid w:val="00AA5494"/>
    <w:rsid w:val="00BD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524820-138E-4EFE-84C6-63F8F74BE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26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49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5494"/>
    <w:rPr>
      <w:rFonts w:ascii="Segoe UI" w:eastAsia="Times New Roman" w:hAnsi="Segoe UI" w:cs="Segoe UI"/>
      <w:color w:val="000000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7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А. Парамзина</dc:creator>
  <cp:keywords/>
  <dc:description/>
  <cp:lastModifiedBy>Галина А. Парамзина</cp:lastModifiedBy>
  <cp:revision>7</cp:revision>
  <cp:lastPrinted>2024-07-26T07:03:00Z</cp:lastPrinted>
  <dcterms:created xsi:type="dcterms:W3CDTF">2024-07-26T06:54:00Z</dcterms:created>
  <dcterms:modified xsi:type="dcterms:W3CDTF">2024-07-29T09:45:00Z</dcterms:modified>
</cp:coreProperties>
</file>